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930A4" w14:textId="4C332F21" w:rsidR="00CC4976" w:rsidRDefault="007B0AF1" w:rsidP="00CC4976">
      <w:pPr>
        <w:pStyle w:val="Nzev"/>
        <w:spacing w:after="240"/>
        <w:rPr>
          <w:rFonts w:ascii="Times New Roman" w:hAnsi="Times New Roman" w:cs="Times New Roman"/>
          <w:b/>
          <w:bCs/>
          <w:sz w:val="22"/>
          <w:szCs w:val="22"/>
        </w:rPr>
      </w:pPr>
      <w:r w:rsidRPr="007B0AF1">
        <w:rPr>
          <w:rFonts w:ascii="Times New Roman" w:hAnsi="Times New Roman" w:cs="Times New Roman"/>
          <w:b/>
          <w:bCs/>
          <w:sz w:val="22"/>
          <w:szCs w:val="22"/>
        </w:rPr>
        <w:t>Vyjádření Komise pro hodnocení výzkumných organizací a ukončených programů k</w:t>
      </w:r>
      <w:r w:rsidR="00CC4976">
        <w:rPr>
          <w:rFonts w:ascii="Times New Roman" w:hAnsi="Times New Roman" w:cs="Times New Roman"/>
          <w:b/>
          <w:bCs/>
          <w:sz w:val="22"/>
          <w:szCs w:val="22"/>
        </w:rPr>
        <w:t xml:space="preserve"> návrhu </w:t>
      </w:r>
      <w:r w:rsidR="00CC4976" w:rsidRPr="00CC4976">
        <w:rPr>
          <w:rFonts w:ascii="Times New Roman" w:hAnsi="Times New Roman" w:cs="Times New Roman"/>
          <w:b/>
          <w:bCs/>
          <w:sz w:val="22"/>
          <w:szCs w:val="22"/>
        </w:rPr>
        <w:t>programu na</w:t>
      </w:r>
      <w:r w:rsidR="00CC4976">
        <w:rPr>
          <w:rFonts w:ascii="Times New Roman" w:hAnsi="Times New Roman" w:cs="Times New Roman"/>
          <w:b/>
          <w:bCs/>
          <w:sz w:val="22"/>
          <w:szCs w:val="22"/>
        </w:rPr>
        <w:t> </w:t>
      </w:r>
      <w:r w:rsidR="00CC4976" w:rsidRPr="00CC4976">
        <w:rPr>
          <w:rFonts w:ascii="Times New Roman" w:hAnsi="Times New Roman" w:cs="Times New Roman"/>
          <w:b/>
          <w:bCs/>
          <w:sz w:val="22"/>
          <w:szCs w:val="22"/>
        </w:rPr>
        <w:t>podporu aplikova</w:t>
      </w:r>
      <w:r w:rsidR="00CC4976">
        <w:rPr>
          <w:rFonts w:ascii="Times New Roman" w:hAnsi="Times New Roman" w:cs="Times New Roman"/>
          <w:b/>
          <w:bCs/>
          <w:sz w:val="22"/>
          <w:szCs w:val="22"/>
        </w:rPr>
        <w:t xml:space="preserve">ného výzkumu a inovací THÉTA 2 </w:t>
      </w:r>
    </w:p>
    <w:p w14:paraId="4537CAB6" w14:textId="6548356E" w:rsidR="00CC4976" w:rsidRPr="00E70525" w:rsidRDefault="00CC4976" w:rsidP="00CC4976">
      <w:pPr>
        <w:ind w:firstLine="0"/>
        <w:rPr>
          <w:rFonts w:ascii="Arial" w:hAnsi="Arial" w:cs="Arial"/>
          <w:i/>
          <w:sz w:val="20"/>
          <w:szCs w:val="20"/>
          <w:lang w:val="cs-CZ"/>
        </w:rPr>
      </w:pPr>
      <w:r>
        <w:rPr>
          <w:rFonts w:ascii="Arial" w:hAnsi="Arial" w:cs="Arial"/>
          <w:i/>
          <w:sz w:val="20"/>
          <w:szCs w:val="20"/>
          <w:lang w:val="cs-CZ"/>
        </w:rPr>
        <w:t>Schváleno na 150</w:t>
      </w:r>
      <w:r w:rsidRPr="00E70525">
        <w:rPr>
          <w:rFonts w:ascii="Arial" w:hAnsi="Arial" w:cs="Arial"/>
          <w:i/>
          <w:sz w:val="20"/>
          <w:szCs w:val="20"/>
          <w:lang w:val="cs-CZ"/>
        </w:rPr>
        <w:t>. jednání Komise pro hodnocení výzkumných organizací a ukonče</w:t>
      </w:r>
      <w:r>
        <w:rPr>
          <w:rFonts w:ascii="Arial" w:hAnsi="Arial" w:cs="Arial"/>
          <w:i/>
          <w:sz w:val="20"/>
          <w:szCs w:val="20"/>
          <w:lang w:val="cs-CZ"/>
        </w:rPr>
        <w:t>ných programů dne</w:t>
      </w:r>
      <w:r w:rsidR="006164B0">
        <w:rPr>
          <w:rFonts w:ascii="Arial" w:hAnsi="Arial" w:cs="Arial"/>
          <w:i/>
          <w:sz w:val="20"/>
          <w:szCs w:val="20"/>
          <w:lang w:val="cs-CZ"/>
        </w:rPr>
        <w:t> </w:t>
      </w:r>
      <w:r>
        <w:rPr>
          <w:rFonts w:ascii="Arial" w:hAnsi="Arial" w:cs="Arial"/>
          <w:i/>
          <w:sz w:val="20"/>
          <w:szCs w:val="20"/>
          <w:lang w:val="cs-CZ"/>
        </w:rPr>
        <w:t>9. ledna 2023</w:t>
      </w:r>
    </w:p>
    <w:p w14:paraId="688C200E" w14:textId="46D224FD" w:rsidR="009A1407" w:rsidRPr="007B0AF1" w:rsidRDefault="009A1407" w:rsidP="009A1407">
      <w:pPr>
        <w:rPr>
          <w:sz w:val="22"/>
          <w:lang w:val="cs-CZ"/>
        </w:rPr>
      </w:pPr>
      <w:r w:rsidRPr="007B0AF1">
        <w:rPr>
          <w:sz w:val="22"/>
          <w:lang w:val="cs-CZ"/>
        </w:rPr>
        <w:t>Program je kvalitně připraven, parametry programu jsou v souladu s národními strategiemi a je zaměřen na aktuální témata. Cíl programu je jasně deklarovaný, program má přispět k transformaci a</w:t>
      </w:r>
      <w:r w:rsidR="00CC4976">
        <w:rPr>
          <w:sz w:val="22"/>
          <w:lang w:val="cs-CZ"/>
        </w:rPr>
        <w:t> </w:t>
      </w:r>
      <w:r w:rsidRPr="007B0AF1">
        <w:rPr>
          <w:sz w:val="22"/>
          <w:lang w:val="cs-CZ"/>
        </w:rPr>
        <w:t>modernizaci energetického sektoru v krátkodobém, střednědobém a dlouhodobém horizontu s možností flexibility a schopností reagovat na změnu nebo úpravu národních priorit. Program prošel kvalitní ex-ante evaluací, jejíž připomínky byly v předkládané verzi programu zohledněny. Výdaje na program a intenzita podpory jsou rovněž nastaveny v souladu s ex-ante evaluací a absorpční kapacitou podnikatelského a</w:t>
      </w:r>
      <w:r w:rsidR="00CC4976">
        <w:rPr>
          <w:sz w:val="22"/>
          <w:lang w:val="cs-CZ"/>
        </w:rPr>
        <w:t> </w:t>
      </w:r>
      <w:r w:rsidRPr="007B0AF1">
        <w:rPr>
          <w:sz w:val="22"/>
          <w:lang w:val="cs-CZ"/>
        </w:rPr>
        <w:t xml:space="preserve">výzkumného prostředí. KHV doporučuje </w:t>
      </w:r>
      <w:r w:rsidR="00AC22CE" w:rsidRPr="007B0AF1">
        <w:rPr>
          <w:sz w:val="22"/>
          <w:lang w:val="cs-CZ"/>
        </w:rPr>
        <w:t>p</w:t>
      </w:r>
      <w:r w:rsidRPr="007B0AF1">
        <w:rPr>
          <w:sz w:val="22"/>
          <w:lang w:val="cs-CZ"/>
        </w:rPr>
        <w:t xml:space="preserve">rogram schválit </w:t>
      </w:r>
      <w:r w:rsidR="00AD1CAD" w:rsidRPr="00AD1CAD">
        <w:rPr>
          <w:sz w:val="22"/>
          <w:lang w:val="cs-CZ"/>
        </w:rPr>
        <w:t>po zapracování</w:t>
      </w:r>
      <w:r w:rsidRPr="007B0AF1">
        <w:rPr>
          <w:sz w:val="22"/>
          <w:lang w:val="cs-CZ"/>
        </w:rPr>
        <w:t xml:space="preserve"> níže uvedených připomínek.</w:t>
      </w:r>
    </w:p>
    <w:p w14:paraId="2BB3AAC9" w14:textId="1E3095E3" w:rsidR="009A1407" w:rsidRPr="00546781" w:rsidRDefault="009A1407" w:rsidP="00546781">
      <w:pPr>
        <w:pStyle w:val="Odstavecseseznamem"/>
        <w:numPr>
          <w:ilvl w:val="0"/>
          <w:numId w:val="3"/>
        </w:numPr>
        <w:rPr>
          <w:sz w:val="22"/>
          <w:lang w:val="cs-CZ"/>
        </w:rPr>
      </w:pPr>
      <w:r w:rsidRPr="00546781">
        <w:rPr>
          <w:sz w:val="22"/>
          <w:lang w:val="cs-CZ"/>
        </w:rPr>
        <w:t xml:space="preserve">V článku 2 se uvádí, že podpora bude poskytována výzkumným organizacím, podnikům a subjektům, které nesplňují definici ani výzkumné organizace, ani podniku. Naproti tomu v článku 11 jsou vymezeny pouze </w:t>
      </w:r>
      <w:r w:rsidR="00527D03" w:rsidRPr="00546781">
        <w:rPr>
          <w:sz w:val="22"/>
          <w:lang w:val="cs-CZ"/>
        </w:rPr>
        <w:t>dva</w:t>
      </w:r>
      <w:r w:rsidRPr="00546781">
        <w:rPr>
          <w:sz w:val="22"/>
          <w:lang w:val="cs-CZ"/>
        </w:rPr>
        <w:t xml:space="preserve"> typy uchazečů – výzkumné organizace nebo podniky.</w:t>
      </w:r>
      <w:r w:rsidR="00AB24D8" w:rsidRPr="00546781">
        <w:rPr>
          <w:sz w:val="22"/>
          <w:lang w:val="cs-CZ"/>
        </w:rPr>
        <w:t xml:space="preserve"> </w:t>
      </w:r>
      <w:r w:rsidR="00546781" w:rsidRPr="00546781">
        <w:rPr>
          <w:sz w:val="22"/>
          <w:lang w:val="cs-CZ"/>
        </w:rPr>
        <w:t>Tento nesoulad je třeba vyřešit.</w:t>
      </w:r>
      <w:bookmarkStart w:id="0" w:name="_GoBack"/>
      <w:bookmarkEnd w:id="0"/>
    </w:p>
    <w:p w14:paraId="045CA903" w14:textId="75A48C86" w:rsidR="009A1407" w:rsidRPr="007B0AF1" w:rsidRDefault="00AC22CE" w:rsidP="00923168">
      <w:pPr>
        <w:pStyle w:val="Odstavecseseznamem"/>
        <w:numPr>
          <w:ilvl w:val="0"/>
          <w:numId w:val="3"/>
        </w:numPr>
        <w:rPr>
          <w:sz w:val="22"/>
          <w:lang w:val="cs-CZ"/>
        </w:rPr>
      </w:pPr>
      <w:r w:rsidRPr="007B0AF1">
        <w:rPr>
          <w:sz w:val="22"/>
          <w:lang w:val="cs-CZ"/>
        </w:rPr>
        <w:t xml:space="preserve">V textu programu zcela chybí jakákoliv zmínka </w:t>
      </w:r>
      <w:r w:rsidR="00527D03">
        <w:rPr>
          <w:sz w:val="22"/>
          <w:lang w:val="cs-CZ"/>
        </w:rPr>
        <w:t xml:space="preserve">o </w:t>
      </w:r>
      <w:r w:rsidRPr="007B0AF1">
        <w:rPr>
          <w:sz w:val="22"/>
          <w:lang w:val="cs-CZ"/>
        </w:rPr>
        <w:t xml:space="preserve">zaměření na excelenci ve výzkumu a podporu mladých vědeckých pracovníků. Tyto oblasti jsou </w:t>
      </w:r>
      <w:r w:rsidR="00584C21">
        <w:rPr>
          <w:sz w:val="22"/>
          <w:lang w:val="cs-CZ"/>
        </w:rPr>
        <w:t>důležité</w:t>
      </w:r>
      <w:r w:rsidRPr="007B0AF1">
        <w:rPr>
          <w:sz w:val="22"/>
          <w:lang w:val="cs-CZ"/>
        </w:rPr>
        <w:t xml:space="preserve"> a měly by být uvedeny jak v textu programu, tak i zahrnuty do principů hodnocení programu (např. počty mladých vědců zapojených do řešení projektů).</w:t>
      </w:r>
    </w:p>
    <w:p w14:paraId="719131D7" w14:textId="20ADE5D3" w:rsidR="00AC22CE" w:rsidRPr="007B0AF1" w:rsidRDefault="00AC22CE" w:rsidP="00923168">
      <w:pPr>
        <w:pStyle w:val="Odstavecseseznamem"/>
        <w:numPr>
          <w:ilvl w:val="0"/>
          <w:numId w:val="3"/>
        </w:numPr>
        <w:rPr>
          <w:sz w:val="22"/>
          <w:lang w:val="cs-CZ"/>
        </w:rPr>
      </w:pPr>
      <w:r w:rsidRPr="007B0AF1">
        <w:rPr>
          <w:sz w:val="22"/>
          <w:lang w:val="cs-CZ"/>
        </w:rPr>
        <w:t>Program je velmi obecně vymezen</w:t>
      </w:r>
      <w:r w:rsidR="00527D03">
        <w:rPr>
          <w:sz w:val="22"/>
          <w:lang w:val="cs-CZ"/>
        </w:rPr>
        <w:t>,</w:t>
      </w:r>
      <w:r w:rsidRPr="007B0AF1">
        <w:rPr>
          <w:sz w:val="22"/>
          <w:lang w:val="cs-CZ"/>
        </w:rPr>
        <w:t xml:space="preserve"> i když detailnější pohled lze dohledat v Příloze 1</w:t>
      </w:r>
      <w:r w:rsidR="007B0AF1" w:rsidRPr="007B0AF1">
        <w:rPr>
          <w:sz w:val="22"/>
          <w:lang w:val="cs-CZ"/>
        </w:rPr>
        <w:t>.</w:t>
      </w:r>
      <w:r w:rsidRPr="007B0AF1">
        <w:rPr>
          <w:sz w:val="22"/>
          <w:lang w:val="cs-CZ"/>
        </w:rPr>
        <w:t xml:space="preserve"> </w:t>
      </w:r>
      <w:r w:rsidR="007B0AF1" w:rsidRPr="007B0AF1">
        <w:rPr>
          <w:sz w:val="22"/>
          <w:lang w:val="cs-CZ"/>
        </w:rPr>
        <w:t>B</w:t>
      </w:r>
      <w:r w:rsidRPr="007B0AF1">
        <w:rPr>
          <w:sz w:val="22"/>
          <w:lang w:val="cs-CZ"/>
        </w:rPr>
        <w:t xml:space="preserve">ylo by vhodné alespoň částečně </w:t>
      </w:r>
      <w:r w:rsidR="007B0AF1" w:rsidRPr="007B0AF1">
        <w:rPr>
          <w:sz w:val="22"/>
          <w:lang w:val="cs-CZ"/>
        </w:rPr>
        <w:t>specifikovat,</w:t>
      </w:r>
      <w:r w:rsidRPr="007B0AF1">
        <w:rPr>
          <w:sz w:val="22"/>
          <w:lang w:val="cs-CZ"/>
        </w:rPr>
        <w:t xml:space="preserve"> zda budou některé oblasti energetického výzkumu podporovány prioritně (</w:t>
      </w:r>
      <w:r w:rsidR="00527D03">
        <w:rPr>
          <w:sz w:val="22"/>
          <w:lang w:val="cs-CZ"/>
        </w:rPr>
        <w:t xml:space="preserve">např. </w:t>
      </w:r>
      <w:r w:rsidRPr="007B0AF1">
        <w:rPr>
          <w:sz w:val="22"/>
          <w:lang w:val="cs-CZ"/>
        </w:rPr>
        <w:t>obnovitelné zdroje, jaderná energetika, termojaderná fúze, tepelná energetika, technologie akumulace energie.</w:t>
      </w:r>
      <w:r w:rsidR="007B0AF1" w:rsidRPr="007B0AF1">
        <w:rPr>
          <w:sz w:val="22"/>
          <w:lang w:val="cs-CZ"/>
        </w:rPr>
        <w:t>.</w:t>
      </w:r>
      <w:r w:rsidRPr="007B0AF1">
        <w:rPr>
          <w:sz w:val="22"/>
          <w:lang w:val="cs-CZ"/>
        </w:rPr>
        <w:t>.)</w:t>
      </w:r>
    </w:p>
    <w:p w14:paraId="63B9996C" w14:textId="185F22C7" w:rsidR="00DA173A" w:rsidRPr="007B0AF1" w:rsidRDefault="00DA173A" w:rsidP="00923168">
      <w:pPr>
        <w:pStyle w:val="Odstavecseseznamem"/>
        <w:numPr>
          <w:ilvl w:val="0"/>
          <w:numId w:val="3"/>
        </w:numPr>
        <w:rPr>
          <w:sz w:val="22"/>
          <w:lang w:val="cs-CZ"/>
        </w:rPr>
      </w:pPr>
      <w:r w:rsidRPr="007B0AF1">
        <w:rPr>
          <w:sz w:val="22"/>
          <w:lang w:val="cs-CZ"/>
        </w:rPr>
        <w:t>Program nijak nespecifikuje délku řešení projektů. Bylo by vhodné uvést alespoň rámcové údaje o</w:t>
      </w:r>
      <w:r w:rsidR="00CC4976">
        <w:rPr>
          <w:sz w:val="22"/>
          <w:lang w:val="cs-CZ"/>
        </w:rPr>
        <w:t> </w:t>
      </w:r>
      <w:r w:rsidRPr="007B0AF1">
        <w:rPr>
          <w:sz w:val="22"/>
          <w:lang w:val="cs-CZ"/>
        </w:rPr>
        <w:t>plánované době řešení projektů v jednotlivých podprogramech, a to ve vazbě na cíle jednotlivých podprogramů.</w:t>
      </w:r>
    </w:p>
    <w:p w14:paraId="39C34493" w14:textId="544882A3" w:rsidR="00AC22CE" w:rsidRPr="007B0AF1" w:rsidRDefault="00AC22CE" w:rsidP="00923168">
      <w:pPr>
        <w:pStyle w:val="Odstavecseseznamem"/>
        <w:numPr>
          <w:ilvl w:val="0"/>
          <w:numId w:val="3"/>
        </w:numPr>
        <w:rPr>
          <w:sz w:val="22"/>
          <w:lang w:val="cs-CZ"/>
        </w:rPr>
      </w:pPr>
      <w:r w:rsidRPr="007B0AF1">
        <w:rPr>
          <w:sz w:val="22"/>
          <w:lang w:val="cs-CZ"/>
        </w:rPr>
        <w:t xml:space="preserve">Jelikož program je zaměřen </w:t>
      </w:r>
      <w:r w:rsidR="00DA173A" w:rsidRPr="007B0AF1">
        <w:rPr>
          <w:sz w:val="22"/>
          <w:lang w:val="cs-CZ"/>
        </w:rPr>
        <w:t>na strategické oblasti výzkumu, program by měl kromě pouhého výčtu typů relevantních výsledků řešit i možnost výsledky veřejně nepublikovat z důvodu utajení</w:t>
      </w:r>
    </w:p>
    <w:p w14:paraId="7CC892CF" w14:textId="5E2C53B7" w:rsidR="00DA173A" w:rsidRPr="007B0AF1" w:rsidRDefault="00DA173A" w:rsidP="00546781">
      <w:pPr>
        <w:pStyle w:val="Odstavecseseznamem"/>
        <w:numPr>
          <w:ilvl w:val="0"/>
          <w:numId w:val="3"/>
        </w:numPr>
        <w:rPr>
          <w:sz w:val="22"/>
          <w:lang w:val="cs-CZ"/>
        </w:rPr>
      </w:pPr>
      <w:r w:rsidRPr="007B0AF1">
        <w:rPr>
          <w:sz w:val="22"/>
          <w:lang w:val="cs-CZ"/>
        </w:rPr>
        <w:t>Indikátory programu (Tab. 9.1) představují pouze statistické údaje o projektech a dosažených výsledcích, ale nemají žádnou vypovídací hodnotu směrem k definovaným cílům programu a</w:t>
      </w:r>
      <w:r w:rsidR="00CC4976">
        <w:rPr>
          <w:sz w:val="22"/>
          <w:lang w:val="cs-CZ"/>
        </w:rPr>
        <w:t> </w:t>
      </w:r>
      <w:r w:rsidRPr="007B0AF1">
        <w:rPr>
          <w:sz w:val="22"/>
          <w:lang w:val="cs-CZ"/>
        </w:rPr>
        <w:t>jednotlivých podprogramů. I když je detailnější pohled na hodnocení dopadů programu popsán v Příloze 1, v návrhu programu je třeba způsob a metody hodnocení cílů a dopadů programu, resp.</w:t>
      </w:r>
      <w:r w:rsidR="00CC4976">
        <w:rPr>
          <w:sz w:val="22"/>
          <w:lang w:val="cs-CZ"/>
        </w:rPr>
        <w:t> </w:t>
      </w:r>
      <w:r w:rsidRPr="007B0AF1">
        <w:rPr>
          <w:sz w:val="22"/>
          <w:lang w:val="cs-CZ"/>
        </w:rPr>
        <w:t>jednotlivých podprogramů lépe specifikovat.</w:t>
      </w:r>
      <w:r w:rsidR="00546781">
        <w:rPr>
          <w:sz w:val="22"/>
          <w:lang w:val="cs-CZ"/>
        </w:rPr>
        <w:t xml:space="preserve"> </w:t>
      </w:r>
      <w:r w:rsidR="00546781" w:rsidRPr="00546781">
        <w:rPr>
          <w:sz w:val="22"/>
          <w:lang w:val="cs-CZ"/>
        </w:rPr>
        <w:t>Vzhledem k důležitosti obsahu Přílohy 1 je žádoucí, aby se buď celá tato příloha stala součástí návrhu programu</w:t>
      </w:r>
      <w:r w:rsidR="00546781">
        <w:rPr>
          <w:sz w:val="22"/>
          <w:lang w:val="cs-CZ"/>
        </w:rPr>
        <w:t>,</w:t>
      </w:r>
      <w:r w:rsidR="00546781" w:rsidRPr="00546781">
        <w:rPr>
          <w:sz w:val="22"/>
          <w:lang w:val="cs-CZ"/>
        </w:rPr>
        <w:t xml:space="preserve"> nebo aby byly alespoň klíčové informace z Přílohy 1 (zejména část popisující hodnocení programu) přesunuty do textu návrhu programu.</w:t>
      </w:r>
    </w:p>
    <w:p w14:paraId="1784DECD" w14:textId="5D2E10DA" w:rsidR="009A1407" w:rsidRPr="007B0AF1" w:rsidRDefault="00DA173A" w:rsidP="00923168">
      <w:pPr>
        <w:pStyle w:val="Odstavecseseznamem"/>
        <w:numPr>
          <w:ilvl w:val="0"/>
          <w:numId w:val="3"/>
        </w:numPr>
        <w:rPr>
          <w:sz w:val="22"/>
          <w:lang w:val="cs-CZ"/>
        </w:rPr>
      </w:pPr>
      <w:r w:rsidRPr="007B0AF1">
        <w:rPr>
          <w:sz w:val="22"/>
          <w:lang w:val="cs-CZ"/>
        </w:rPr>
        <w:t xml:space="preserve">Indikátory stanovují pouze počty výsledků programu bez ohledu na jejich kvalitu. Hodnocení programu nemůže být založeno </w:t>
      </w:r>
      <w:r w:rsidR="007B0AF1" w:rsidRPr="007B0AF1">
        <w:rPr>
          <w:sz w:val="22"/>
          <w:lang w:val="cs-CZ"/>
        </w:rPr>
        <w:t xml:space="preserve">pouze </w:t>
      </w:r>
      <w:r w:rsidRPr="007B0AF1">
        <w:rPr>
          <w:sz w:val="22"/>
          <w:lang w:val="cs-CZ"/>
        </w:rPr>
        <w:t xml:space="preserve">na počtech výsledků, ale výhradně na kvalitě výsledků. Sledování kvality výstupů by rovněž mělo </w:t>
      </w:r>
      <w:r w:rsidR="007B0AF1" w:rsidRPr="007B0AF1">
        <w:rPr>
          <w:sz w:val="22"/>
          <w:lang w:val="cs-CZ"/>
        </w:rPr>
        <w:t>být v textu programu jasně specifikováno. Výsledky typu „O“ bez další specifikace by neměly být považovány za uznatelné výsledky programu.</w:t>
      </w:r>
    </w:p>
    <w:sectPr w:rsidR="009A1407" w:rsidRPr="007B0AF1" w:rsidSect="006F3F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33F"/>
    <w:multiLevelType w:val="multilevel"/>
    <w:tmpl w:val="5338D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46A5794"/>
    <w:multiLevelType w:val="hybridMultilevel"/>
    <w:tmpl w:val="001EECF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24C77E5"/>
    <w:multiLevelType w:val="hybridMultilevel"/>
    <w:tmpl w:val="CC10F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407"/>
    <w:rsid w:val="00236D0A"/>
    <w:rsid w:val="002C7934"/>
    <w:rsid w:val="00527D03"/>
    <w:rsid w:val="00546781"/>
    <w:rsid w:val="00584C21"/>
    <w:rsid w:val="006164B0"/>
    <w:rsid w:val="006F3F14"/>
    <w:rsid w:val="007B0AF1"/>
    <w:rsid w:val="00923168"/>
    <w:rsid w:val="009A1407"/>
    <w:rsid w:val="00A72D25"/>
    <w:rsid w:val="00AA5560"/>
    <w:rsid w:val="00AB24D8"/>
    <w:rsid w:val="00AC22CE"/>
    <w:rsid w:val="00AD1CAD"/>
    <w:rsid w:val="00CA2F0D"/>
    <w:rsid w:val="00CC4976"/>
    <w:rsid w:val="00DA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7890F"/>
  <w15:chartTrackingRefBased/>
  <w15:docId w15:val="{00E63BCC-2394-4289-9A03-DDF238091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2F0D"/>
    <w:pPr>
      <w:spacing w:after="120" w:line="276" w:lineRule="auto"/>
      <w:ind w:firstLine="397"/>
      <w:jc w:val="both"/>
    </w:pPr>
    <w:rPr>
      <w:rFonts w:ascii="Times New Roman" w:hAnsi="Times New Roman"/>
      <w:kern w:val="0"/>
      <w:sz w:val="24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B0AF1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7B0AF1"/>
    <w:pPr>
      <w:spacing w:before="120" w:after="0" w:line="240" w:lineRule="auto"/>
      <w:ind w:firstLine="0"/>
    </w:pPr>
    <w:rPr>
      <w:rFonts w:ascii="Arial" w:eastAsiaTheme="majorEastAsia" w:hAnsi="Arial" w:cstheme="majorBidi"/>
      <w:spacing w:val="-10"/>
      <w:kern w:val="28"/>
      <w:sz w:val="44"/>
      <w:szCs w:val="56"/>
      <w:lang w:val="cs-CZ"/>
    </w:rPr>
  </w:style>
  <w:style w:type="character" w:customStyle="1" w:styleId="NzevChar">
    <w:name w:val="Název Char"/>
    <w:basedOn w:val="Standardnpsmoodstavce"/>
    <w:link w:val="Nzev"/>
    <w:uiPriority w:val="10"/>
    <w:rsid w:val="007B0AF1"/>
    <w:rPr>
      <w:rFonts w:ascii="Arial" w:eastAsiaTheme="majorEastAsia" w:hAnsi="Arial" w:cstheme="majorBidi"/>
      <w:spacing w:val="-10"/>
      <w:kern w:val="28"/>
      <w:sz w:val="44"/>
      <w:szCs w:val="56"/>
      <w:lang w:val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0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472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</dc:creator>
  <cp:keywords/>
  <dc:description/>
  <cp:lastModifiedBy>Avakian Markéta</cp:lastModifiedBy>
  <cp:revision>6</cp:revision>
  <dcterms:created xsi:type="dcterms:W3CDTF">2023-01-10T12:13:00Z</dcterms:created>
  <dcterms:modified xsi:type="dcterms:W3CDTF">2023-01-10T16:20:00Z</dcterms:modified>
</cp:coreProperties>
</file>